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D1A" w:rsidRPr="004F0D1A" w:rsidRDefault="004F0D1A" w:rsidP="004F0D1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0D1A">
        <w:rPr>
          <w:b/>
          <w:bCs/>
          <w:color w:val="333333"/>
          <w:sz w:val="28"/>
          <w:szCs w:val="28"/>
        </w:rPr>
        <w:t>О правах лица, задержанного по подозрению в преступлении</w:t>
      </w:r>
      <w:bookmarkEnd w:id="0"/>
    </w:p>
    <w:p w:rsidR="004F0D1A" w:rsidRPr="004F0D1A" w:rsidRDefault="004F0D1A" w:rsidP="004F0D1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0D1A">
        <w:rPr>
          <w:color w:val="000000"/>
          <w:sz w:val="28"/>
          <w:szCs w:val="28"/>
        </w:rPr>
        <w:t> </w:t>
      </w:r>
      <w:r w:rsidRPr="004F0D1A">
        <w:rPr>
          <w:color w:val="FFFFFF"/>
          <w:sz w:val="28"/>
          <w:szCs w:val="28"/>
        </w:rPr>
        <w:t>Текст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соответствии с Конституцией Российской Федерации каждый человек имеет право на свободу и личную неприкосновенность.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Уголовно-процессуальным кодексом Российской Федерации в целях реализации конституционных прав граждан на свободу и личную неприкосновенность четко предусмотрен порядок и основания задержания лица по подозрению в совершении преступления, а также права указанных лиц.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Законом предусмотрено, что лицо, задержанное по подозрению в совершении преступления, в кратчайший срок, но не позднее трех часов с момента его доставления в орган дознания или к следователю имеет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о чем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С целью избежания нарушения разумных сроков производства по уголовному делу и исключения фактов необоснованного содержания лица под стражей законом предусмотрено, что следователь или дознаватель обязан допросить подозреваемого в срок не позднее двадцати четырех часов с момента его фактического задержания. При этом задержанный вправе как дать пояснения, так и отказаться от их дачи, вправе пользоваться помощью защитника, в том числе иметь свидание с ним наедине и конфиденциально до первого допроса.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Содержание лица под стражей в срок свыше сорока восьми часов возможно только по судебному решению.  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552B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37B4B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2021-06-24T05:05:00Z</cp:lastPrinted>
  <dcterms:created xsi:type="dcterms:W3CDTF">2021-06-24T05:06:00Z</dcterms:created>
  <dcterms:modified xsi:type="dcterms:W3CDTF">2021-06-25T10:59:00Z</dcterms:modified>
</cp:coreProperties>
</file>